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Administradora de Riesgos Laborales (ARL)]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 de la ARL [Nombre de la ARL],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trabajador(a) afiliado(a) a la ARL y de conformidad con la legislación colombiana, para presentar el presente Derecho de Petición con el objetivo de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la Ley 1562 de 2012 y demás normas aplicables, tengo derecho a recibir atención integral en caso de sufrir un accidente laboral o enfermedad relacionada con el trabajo.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 los antecedentes o detalles relevantes de tu solicitud, como el accidente o enfermedad laboral sufrida, las circunstancias y consecuencias de la misma, y la atención médica o indemnización que estás solicitando].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completa de mi caso, teniendo en cuenta los informes médicos y documentación relacionada, con el fin de determinar la procedencia de la atención médica, rehabilitación o indemnización solicitada.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atender mi solicitud, incluyendo los plazos estimados y los pasos a seguir para la resolución de mi caso.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Proporcionar la asesoría necesaria para garantizar mis derechos como trabajador(a) afiliado(a) a la ARL, y brindar orientación sobre los trámites y procedimientos requeridos para acceder a los beneficios correspondientes.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solicitud, como informes médicos, certificados laborales o testimonios de testigos, si aplica.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petición, con el fin de garantizar mis derechos como trabajador(a) y asegurar una atención adecuada en caso de accidente laboral o enfermedad relacionada con el trabajo.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